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数学与计算机科学学院2023年硕士研究生招生调剂公告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时间：2023-04-07 编辑： 浏览：1207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根据《2023年全国硕士研究生招生工作管理规定》和教育部、云南省招生考试院关于做好2023年硕士研究生复试录取工作的相关会议精神，以及《云南民族大学2023年硕士研究生招生调剂公告》的具体要求，数学与计算机科学学院特发布如下调剂公告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一、</w:t>
      </w:r>
      <w:r>
        <w:rPr>
          <w:rFonts w:ascii="Times New Roman" w:hAnsi="Times New Roman" w:eastAsia="宋体" w:cs="Times New Roman"/>
          <w:color w:val="7E7E7E"/>
          <w:sz w:val="9"/>
          <w:szCs w:val="9"/>
          <w:bdr w:val="none" w:color="auto" w:sz="0" w:space="0"/>
        </w:rPr>
        <w:t>   </w:t>
      </w:r>
      <w:r>
        <w:rPr>
          <w:rFonts w:hint="default" w:ascii="Times New Roman" w:hAnsi="Times New Roman" w:eastAsia="宋体" w:cs="Times New Roman"/>
          <w:color w:val="7E7E7E"/>
          <w:sz w:val="9"/>
          <w:szCs w:val="9"/>
          <w:bdr w:val="none" w:color="auto" w:sz="0" w:space="0"/>
        </w:rPr>
        <w:t> </w:t>
      </w: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调剂信息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3630"/>
        <w:gridCol w:w="30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2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调剂指标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070103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概率论与数理统计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070104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应用数学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081202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计算机软件与理论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085400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4</w:t>
            </w: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二、调剂要求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1.</w:t>
      </w:r>
      <w:r>
        <w:rPr>
          <w:rFonts w:hint="default" w:ascii="Times New Roman" w:hAnsi="Times New Roman" w:eastAsia="宋体" w:cs="Times New Roman"/>
          <w:color w:val="7E7E7E"/>
          <w:sz w:val="9"/>
          <w:szCs w:val="9"/>
          <w:bdr w:val="none" w:color="auto" w:sz="0" w:space="0"/>
        </w:rPr>
        <w:t>   </w:t>
      </w: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初试成绩必须符合第一志愿报考专业的B类地区复试控制线（调剂数学的考生，专业课单科成绩不低于100分）。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2.</w:t>
      </w:r>
      <w:r>
        <w:rPr>
          <w:rFonts w:hint="default" w:ascii="Times New Roman" w:hAnsi="Times New Roman" w:eastAsia="宋体" w:cs="Times New Roman"/>
          <w:color w:val="7E7E7E"/>
          <w:sz w:val="9"/>
          <w:szCs w:val="9"/>
          <w:bdr w:val="none" w:color="auto" w:sz="0" w:space="0"/>
        </w:rPr>
        <w:t>   </w:t>
      </w: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调入专业与第一志愿报考专业相同或相近，原则上应在同一个一级学科下，即第一志愿报考专业代码与申请调入专业代码前4位应一致。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3.</w:t>
      </w:r>
      <w:r>
        <w:rPr>
          <w:rFonts w:hint="default" w:ascii="Times New Roman" w:hAnsi="Times New Roman" w:eastAsia="宋体" w:cs="Times New Roman"/>
          <w:color w:val="7E7E7E"/>
          <w:sz w:val="9"/>
          <w:szCs w:val="9"/>
          <w:bdr w:val="none" w:color="auto" w:sz="0" w:space="0"/>
        </w:rPr>
        <w:t>   </w:t>
      </w: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初试科目应与调入专业初试科目相同或相近，且考试科目数一致，未统考数学或自命题数学（科目代码601-609）考生不得申请调入数学一级学科下设任何二级学科。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4.</w:t>
      </w:r>
      <w:r>
        <w:rPr>
          <w:rFonts w:hint="default" w:ascii="Times New Roman" w:hAnsi="Times New Roman" w:eastAsia="宋体" w:cs="Times New Roman"/>
          <w:color w:val="7E7E7E"/>
          <w:sz w:val="9"/>
          <w:szCs w:val="9"/>
          <w:bdr w:val="none" w:color="auto" w:sz="0" w:space="0"/>
        </w:rPr>
        <w:t>   </w:t>
      </w: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本学位授权点仅接受统考外语科目为英语的考生，不接受其他语种考生。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三、调剂系统拟开放时间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96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FF0000"/>
          <w:sz w:val="16"/>
          <w:szCs w:val="16"/>
          <w:bdr w:val="none" w:color="auto" w:sz="0" w:space="0"/>
          <w:shd w:val="clear" w:fill="FFFFFF"/>
        </w:rPr>
        <w:t>2023年4月7日9:30-4月7日21:30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联系人：刘老师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联系电话：0871-65913119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QQ群：722820855（2023民族大学数计学院调剂工作群）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特此公告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8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      云南民族大学数学与计算机科学学院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5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       2023年4月6日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both"/>
        <w:rPr>
          <w:color w:val="7E7E7E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6163A2"/>
    <w:multiLevelType w:val="multilevel"/>
    <w:tmpl w:val="3C6163A2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75DF7FEB"/>
    <w:multiLevelType w:val="multilevel"/>
    <w:tmpl w:val="75DF7FEB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1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494</Words>
  <Characters>589</Characters>
  <Lines>0</Lines>
  <Paragraphs>0</Paragraphs>
  <TotalTime>0</TotalTime>
  <ScaleCrop>false</ScaleCrop>
  <LinksUpToDate>false</LinksUpToDate>
  <CharactersWithSpaces>620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2023-05-16T06:40:45Z</dcterms:created>
  <dc:creator>Administrator</dc:creator>
  <cp:lastModifiedBy>王英</cp:lastModifiedBy>
  <dcterms:modified xsi:type="dcterms:W3CDTF">2023-05-16T06:41:09Z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029CC2650B564FEBB15B92FE81B949B4</vt:lpwstr>
  </property>
</Properties>
</file>